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18E80E59" w:rsidR="00A23B3E" w:rsidRPr="00D96D09" w:rsidRDefault="00A23B3E" w:rsidP="00016CF2">
            <w:pPr>
              <w:spacing w:before="0" w:after="0" w:line="20" w:lineRule="atLeast"/>
              <w:jc w:val="both"/>
              <w:rPr>
                <w:rFonts w:ascii="Arial" w:hAnsi="Arial" w:cs="Arial"/>
                <w:b/>
                <w:bCs/>
                <w:i/>
                <w:iCs/>
                <w:sz w:val="14"/>
                <w:szCs w:val="14"/>
              </w:rPr>
            </w:pPr>
            <w:r w:rsidRPr="00735F4E">
              <w:rPr>
                <w:rFonts w:ascii="Arial" w:hAnsi="Arial" w:cs="Arial"/>
                <w:sz w:val="14"/>
                <w:szCs w:val="14"/>
              </w:rPr>
              <w:t>[</w:t>
            </w:r>
            <w:r w:rsidR="00812C6B" w:rsidRPr="00812C6B">
              <w:rPr>
                <w:rFonts w:ascii="Arial" w:hAnsi="Arial" w:cs="Arial"/>
                <w:b/>
                <w:bCs/>
                <w:i/>
                <w:iCs/>
                <w:sz w:val="14"/>
                <w:szCs w:val="14"/>
              </w:rPr>
              <w:t xml:space="preserve">“Procedura aperta” ex art. 60, D.Lgs. 50/2016 </w:t>
            </w:r>
            <w:bookmarkStart w:id="0" w:name="_Hlk1586856"/>
            <w:r w:rsidR="00D96D09" w:rsidRPr="00D96D09">
              <w:rPr>
                <w:rFonts w:ascii="Arial" w:hAnsi="Arial" w:cs="Arial"/>
                <w:b/>
                <w:bCs/>
                <w:i/>
                <w:iCs/>
                <w:sz w:val="14"/>
                <w:szCs w:val="14"/>
              </w:rPr>
              <w:t>per l’affidamento dei Servizi assicurativi (polizze) “All Risks” e “Tutela ambientale”</w:t>
            </w:r>
            <w:bookmarkEnd w:id="0"/>
            <w:r w:rsidR="008B1AF0" w:rsidRPr="00735F4E">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39991DF5"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D96D09" w:rsidRPr="00D96D09">
              <w:rPr>
                <w:rFonts w:ascii="Arial" w:hAnsi="Arial" w:cs="Arial"/>
                <w:color w:val="000000"/>
                <w:sz w:val="14"/>
                <w:szCs w:val="14"/>
              </w:rPr>
              <w:t>8806973009</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70662FC"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dei Servizi assicurativi (polizze) “All risks” e “Tutela ambientale”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D96D09" w:rsidRPr="00D96D09">
        <w:rPr>
          <w:rFonts w:ascii="Arial" w:hAnsi="Arial" w:cs="Arial"/>
          <w:b/>
          <w:bCs/>
          <w:i/>
          <w:sz w:val="15"/>
          <w:szCs w:val="15"/>
        </w:rPr>
        <w:t>8197229</w:t>
      </w:r>
      <w:r w:rsidR="00D96D09">
        <w:rPr>
          <w:rFonts w:ascii="Arial" w:hAnsi="Arial" w:cs="Arial"/>
          <w:b/>
          <w:bCs/>
          <w:i/>
          <w:sz w:val="15"/>
          <w:szCs w:val="15"/>
        </w:rPr>
        <w:t xml:space="preserve"> </w:t>
      </w:r>
      <w:r w:rsidR="006D7B00" w:rsidRPr="00735F4E">
        <w:rPr>
          <w:rFonts w:ascii="Arial" w:hAnsi="Arial" w:cs="Arial"/>
          <w:b/>
          <w:bCs/>
          <w:i/>
          <w:sz w:val="15"/>
          <w:szCs w:val="15"/>
        </w:rPr>
        <w:t xml:space="preserve">– CIG: </w:t>
      </w:r>
      <w:r w:rsidR="00D96D09" w:rsidRPr="00D96D09">
        <w:rPr>
          <w:rFonts w:ascii="Arial" w:hAnsi="Arial" w:cs="Arial"/>
          <w:b/>
          <w:bCs/>
          <w:i/>
          <w:sz w:val="15"/>
          <w:szCs w:val="15"/>
        </w:rPr>
        <w:t>8806973009</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31</TotalTime>
  <Pages>16</Pages>
  <Words>6029</Words>
  <Characters>36621</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12</cp:revision>
  <cp:lastPrinted>2016-07-15T13:50:00Z</cp:lastPrinted>
  <dcterms:created xsi:type="dcterms:W3CDTF">2021-01-28T15:37:00Z</dcterms:created>
  <dcterms:modified xsi:type="dcterms:W3CDTF">2021-06-29T10:55:00Z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